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Ind w:w="0.0" w:type="dxa"/>
        <w:tblLayout w:type="fixed"/>
        <w:tblLook w:val="0000"/>
      </w:tblPr>
      <w:tblGrid>
        <w:gridCol w:w="7338"/>
        <w:gridCol w:w="992"/>
        <w:gridCol w:w="993"/>
        <w:tblGridChange w:id="0">
          <w:tblGrid>
            <w:gridCol w:w="7338"/>
            <w:gridCol w:w="992"/>
            <w:gridCol w:w="99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5"/>
              <w:jc w:val="left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Person Specification – iIIRG Deputy Web-editor and Communications Officer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pStyle w:val="Heading5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Qualifications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0A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 developed knowledge of investigative interviewing, evidenced by an under-, and/or post-graduate degree in a relevant subject (or near to completion) or relevant work experience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Qualifications in web administration, web design or 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Member of the International Investigative Interviewing Research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8">
            <w:pPr>
              <w:pStyle w:val="Heading3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Experience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9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Previous relevant experience in an administrative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Previous relevant experience in a web administration role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An awareness of Data Protection Acts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Experience of professional interactions via social media including webinars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Effective written and oral communication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0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31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Web design and web maintenance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3"/>
              <w:jc w:val="center"/>
              <w:rPr>
                <w:rFonts w:ascii="Monotype Sorts" w:cs="Monotype Sorts" w:eastAsia="Monotype Sorts" w:hAnsi="Monotype Sort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effectively prioritise workload to meet organisational deadlines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Well-developed communication skills and interpersonal skills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Excellent keyboard skills in particular, Microsoft Office including Word, Excel and Outlook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Ability to work individually and as part of a team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Key Behaviours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5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46">
            <w:pPr>
              <w:pStyle w:val="Heading3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Flexible and adaptable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Self-motivated and proactive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Determined and resilient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High levels of confidentiality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b w:val="0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vertAlign w:val="baseline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Style w:val="Heading3"/>
              <w:jc w:val="center"/>
              <w:rPr>
                <w:rFonts w:ascii="Noto Sans Symbols" w:cs="Noto Sans Symbols" w:eastAsia="Noto Sans Symbols" w:hAnsi="Noto Sans Symbol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above person specifications will be assessed via application form and subsequent interview (where required).  The successful candidate may be required to undergo a full Criminal Records Bureau check before starting.</w:t>
      </w:r>
    </w:p>
    <w:sectPr>
      <w:headerReference r:id="rId7" w:type="default"/>
      <w:footerReference r:id="rId8" w:type="default"/>
      <w:pgSz w:h="16838" w:w="11906" w:orient="portrait"/>
      <w:pgMar w:bottom="1021" w:top="102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Wingdings"/>
  <w:font w:name="Monotype Sor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Person Specification – iIIRG Deputy Web-editor and Communications (Aug 22)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color w:val="ffffff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color w:val="000000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Arial" w:cs="Arial" w:eastAsia="Arial" w:hAnsi="Arial"/>
      <w:i w:val="1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color w:val="ffffff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TBptnYjGmKHJiIxYxV1uUGJpw==">AMUW2mWlgSV6CnK6wwObWoUlnBqmIMfcD+kC2Fd7mo46aCYEkGe/fY/YyvWuhUdyYIT6VJNNegEIkIQMy5bdlrjLeWwjk1sJwbeHGUZdl84HY+kU/5EMP20=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2019-06-07T13:04:00Z</dcterms:created>
  <dc:creator>Vincent</dc:creator>
</cp:coreProperties>
</file>